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9DB7FE" w14:textId="57110548" w:rsidR="00557DF0" w:rsidRPr="00F1707A" w:rsidRDefault="00557DF0">
      <w:pPr>
        <w:pStyle w:val="Text"/>
        <w:rPr>
          <w:b/>
          <w:bCs/>
          <w:sz w:val="24"/>
          <w:szCs w:val="24"/>
        </w:rPr>
      </w:pPr>
      <w:r w:rsidRPr="00F1707A">
        <w:rPr>
          <w:b/>
          <w:bCs/>
          <w:sz w:val="24"/>
          <w:szCs w:val="24"/>
        </w:rPr>
        <w:t>PRESSE</w:t>
      </w:r>
      <w:r w:rsidR="00F1707A" w:rsidRPr="00F1707A">
        <w:rPr>
          <w:b/>
          <w:bCs/>
          <w:sz w:val="24"/>
          <w:szCs w:val="24"/>
        </w:rPr>
        <w:t>TEXT</w:t>
      </w:r>
    </w:p>
    <w:p w14:paraId="299A08E7" w14:textId="77777777" w:rsidR="00557DF0" w:rsidRPr="00F1707A" w:rsidRDefault="00557DF0">
      <w:pPr>
        <w:pStyle w:val="Text"/>
        <w:rPr>
          <w:b/>
          <w:bCs/>
          <w:sz w:val="24"/>
          <w:szCs w:val="24"/>
        </w:rPr>
      </w:pPr>
    </w:p>
    <w:p w14:paraId="40D96CAC" w14:textId="16EB2C59" w:rsidR="00557DF0" w:rsidRPr="00F1707A" w:rsidRDefault="00F1707A" w:rsidP="00557DF0">
      <w:pPr>
        <w:pStyle w:val="Text"/>
        <w:rPr>
          <w:b/>
          <w:bCs/>
          <w:sz w:val="24"/>
          <w:szCs w:val="24"/>
        </w:rPr>
      </w:pPr>
      <w:r w:rsidRPr="00F1707A">
        <w:rPr>
          <w:b/>
          <w:bCs/>
          <w:sz w:val="24"/>
          <w:szCs w:val="24"/>
        </w:rPr>
        <w:t xml:space="preserve">Auszug aus </w:t>
      </w:r>
      <w:r w:rsidR="00557DF0" w:rsidRPr="00F1707A">
        <w:rPr>
          <w:b/>
          <w:bCs/>
          <w:sz w:val="24"/>
          <w:szCs w:val="24"/>
        </w:rPr>
        <w:t>„</w:t>
      </w:r>
      <w:r w:rsidR="00E92A3B" w:rsidRPr="00F1707A">
        <w:rPr>
          <w:b/>
          <w:bCs/>
          <w:sz w:val="24"/>
          <w:szCs w:val="24"/>
        </w:rPr>
        <w:t>Die junge bayerische Küche</w:t>
      </w:r>
      <w:r w:rsidR="00557DF0" w:rsidRPr="00F1707A">
        <w:rPr>
          <w:b/>
          <w:bCs/>
          <w:sz w:val="24"/>
          <w:szCs w:val="24"/>
        </w:rPr>
        <w:t xml:space="preserve"> </w:t>
      </w:r>
    </w:p>
    <w:p w14:paraId="133AB31F" w14:textId="3772CC67" w:rsidR="00605031" w:rsidRPr="00F1707A" w:rsidRDefault="00557DF0" w:rsidP="00557DF0">
      <w:pPr>
        <w:pStyle w:val="Text"/>
        <w:rPr>
          <w:b/>
          <w:bCs/>
          <w:sz w:val="24"/>
          <w:szCs w:val="24"/>
        </w:rPr>
      </w:pPr>
      <w:r w:rsidRPr="00F1707A">
        <w:rPr>
          <w:b/>
          <w:bCs/>
          <w:sz w:val="24"/>
          <w:szCs w:val="24"/>
        </w:rPr>
        <w:t>– v</w:t>
      </w:r>
      <w:r w:rsidR="00E92A3B" w:rsidRPr="00F1707A">
        <w:rPr>
          <w:b/>
          <w:bCs/>
          <w:sz w:val="24"/>
          <w:szCs w:val="24"/>
        </w:rPr>
        <w:t>on Tradition und neuen Einflüssen</w:t>
      </w:r>
      <w:r w:rsidRPr="00F1707A">
        <w:rPr>
          <w:b/>
          <w:bCs/>
          <w:sz w:val="24"/>
          <w:szCs w:val="24"/>
        </w:rPr>
        <w:t>“</w:t>
      </w:r>
    </w:p>
    <w:p w14:paraId="1322A368" w14:textId="605B0121" w:rsidR="00557DF0" w:rsidRPr="00F1707A" w:rsidRDefault="00557DF0" w:rsidP="00557DF0">
      <w:pPr>
        <w:pStyle w:val="Text"/>
        <w:rPr>
          <w:b/>
          <w:bCs/>
          <w:sz w:val="24"/>
          <w:szCs w:val="24"/>
        </w:rPr>
      </w:pPr>
    </w:p>
    <w:p w14:paraId="1E47399D" w14:textId="77777777" w:rsidR="00557DF0" w:rsidRPr="00F1707A" w:rsidRDefault="00557DF0" w:rsidP="00557DF0">
      <w:pPr>
        <w:pStyle w:val="Text"/>
        <w:rPr>
          <w:b/>
          <w:bCs/>
          <w:sz w:val="24"/>
          <w:szCs w:val="24"/>
        </w:rPr>
      </w:pPr>
    </w:p>
    <w:p w14:paraId="4DF67AA3" w14:textId="77777777" w:rsidR="00E92A3B" w:rsidRPr="00F1707A" w:rsidRDefault="00E92A3B">
      <w:pPr>
        <w:pStyle w:val="Text"/>
        <w:rPr>
          <w:sz w:val="24"/>
          <w:szCs w:val="24"/>
        </w:rPr>
      </w:pPr>
    </w:p>
    <w:p w14:paraId="3BA3E464" w14:textId="053FBB7A" w:rsidR="00377BAA" w:rsidRPr="00377BAA" w:rsidRDefault="00377BAA" w:rsidP="00E92A3B">
      <w:pPr>
        <w:pStyle w:val="Text"/>
        <w:rPr>
          <w:b/>
          <w:sz w:val="24"/>
          <w:szCs w:val="24"/>
        </w:rPr>
      </w:pPr>
      <w:r w:rsidRPr="00377BAA">
        <w:rPr>
          <w:b/>
          <w:sz w:val="24"/>
          <w:szCs w:val="24"/>
        </w:rPr>
        <w:t xml:space="preserve">DIE NEUE BAYERISCHE KÜCHE </w:t>
      </w:r>
    </w:p>
    <w:p w14:paraId="4BD75018" w14:textId="197D99D6" w:rsidR="00F1707A" w:rsidRPr="00F1707A" w:rsidRDefault="00F1707A" w:rsidP="00E92A3B">
      <w:pPr>
        <w:pStyle w:val="Text"/>
        <w:rPr>
          <w:sz w:val="24"/>
          <w:szCs w:val="24"/>
        </w:rPr>
      </w:pPr>
      <w:r w:rsidRPr="00F1707A">
        <w:rPr>
          <w:sz w:val="24"/>
          <w:szCs w:val="24"/>
        </w:rPr>
        <w:t xml:space="preserve">Text: </w:t>
      </w:r>
      <w:r w:rsidR="00377BAA">
        <w:rPr>
          <w:sz w:val="24"/>
          <w:szCs w:val="24"/>
        </w:rPr>
        <w:t>Thomas Ruhl</w:t>
      </w:r>
    </w:p>
    <w:p w14:paraId="6B0E0E06" w14:textId="77777777" w:rsidR="00377BAA" w:rsidRPr="00377BAA" w:rsidRDefault="00377BAA" w:rsidP="00377BAA">
      <w:pPr>
        <w:pStyle w:val="Text"/>
        <w:rPr>
          <w:sz w:val="24"/>
          <w:szCs w:val="24"/>
        </w:rPr>
      </w:pPr>
    </w:p>
    <w:p w14:paraId="153CFF9B" w14:textId="2CA3C7D2" w:rsidR="00377BAA" w:rsidRPr="00377BAA" w:rsidRDefault="00377BAA" w:rsidP="00377BAA">
      <w:pPr>
        <w:pStyle w:val="Text"/>
        <w:rPr>
          <w:b/>
          <w:sz w:val="24"/>
          <w:szCs w:val="24"/>
        </w:rPr>
      </w:pPr>
      <w:r w:rsidRPr="00377BAA">
        <w:rPr>
          <w:b/>
          <w:sz w:val="24"/>
          <w:szCs w:val="24"/>
        </w:rPr>
        <w:t>Laptop und Lederhosen</w:t>
      </w:r>
      <w:r>
        <w:rPr>
          <w:b/>
          <w:sz w:val="24"/>
          <w:szCs w:val="24"/>
        </w:rPr>
        <w:t xml:space="preserve"> – ein Gespräch mit den bayerischen Sterneköchen Tobias Bätz, Gourmetrestaurant Alexander Herrmann und Alexander Huber, Huberwirt.</w:t>
      </w:r>
    </w:p>
    <w:p w14:paraId="6026A7DC" w14:textId="77777777" w:rsidR="00377BAA" w:rsidRPr="00377BAA" w:rsidRDefault="00377BAA" w:rsidP="00377BAA">
      <w:pPr>
        <w:pStyle w:val="Text"/>
        <w:rPr>
          <w:sz w:val="24"/>
          <w:szCs w:val="24"/>
        </w:rPr>
      </w:pPr>
      <w:r w:rsidRPr="00377BAA">
        <w:rPr>
          <w:sz w:val="24"/>
          <w:szCs w:val="24"/>
        </w:rPr>
        <w:t xml:space="preserve">“Durch Bayern geht ein Ruck, ein Genusshype“, stellt Alexander Huber fest. “Es gibt wieder mehr gute Metzger und Bäcker. Ähnlich wie in Österreich.“ Zudem sei festzustellen, dass die jungen Leute zurück in die Gaststätten kommen, Traditionen wiederentdecken und sie neu beleben und modifizieren. Dazu gehört auch das Tragen von Dirndl und Lederhosen zu passender Gelegenheit. Im Austausch zu den </w:t>
      </w:r>
      <w:proofErr w:type="spellStart"/>
      <w:r w:rsidRPr="00377BAA">
        <w:rPr>
          <w:sz w:val="24"/>
          <w:szCs w:val="24"/>
        </w:rPr>
        <w:t>Hipsterklamotten</w:t>
      </w:r>
      <w:proofErr w:type="spellEnd"/>
      <w:r w:rsidRPr="00377BAA">
        <w:rPr>
          <w:sz w:val="24"/>
          <w:szCs w:val="24"/>
        </w:rPr>
        <w:t xml:space="preserve"> der Start-</w:t>
      </w:r>
      <w:proofErr w:type="spellStart"/>
      <w:r w:rsidRPr="00377BAA">
        <w:rPr>
          <w:sz w:val="24"/>
          <w:szCs w:val="24"/>
        </w:rPr>
        <w:t>up</w:t>
      </w:r>
      <w:proofErr w:type="spellEnd"/>
      <w:r w:rsidRPr="00377BAA">
        <w:rPr>
          <w:sz w:val="24"/>
          <w:szCs w:val="24"/>
        </w:rPr>
        <w:t xml:space="preserve">- und New-Economy-Branche. Ein solches Verhalten mag ambivalent erscheinen, ist aber Ausdruck einer neuen Kultur, die traditionelles mit zukunftsweisendem Handeln verbindet. “Ja, die bayerische Küche kommt“, ergänzt Tobias Bätz. “Wir hier haben die Chance, ein neues Zentrum für gehobene </w:t>
      </w:r>
      <w:proofErr w:type="spellStart"/>
      <w:r w:rsidRPr="00377BAA">
        <w:rPr>
          <w:sz w:val="24"/>
          <w:szCs w:val="24"/>
        </w:rPr>
        <w:t>Kulinarik</w:t>
      </w:r>
      <w:proofErr w:type="spellEnd"/>
      <w:r w:rsidRPr="00377BAA">
        <w:rPr>
          <w:sz w:val="24"/>
          <w:szCs w:val="24"/>
        </w:rPr>
        <w:t xml:space="preserve"> zu werden. Siehe die Entwicklung in Nürnberg. Dort gibt es mittlerweile sechs Sternerestaurants und zwölf in München. Von den aktuell fünf neuen deutschen Zwei-Sterne-Restaurants sind drei in Bayern. Bei uns bewegt sich was“, stellt Bätz zurecht fest. “Um weiter zu kommen, müssen wir eigene Ideen aus der Tradition heraus entwickeln. Wir müssen uns etwas einfallen lassen, dass die Leute zu uns kommen und wiederkommen.“ Sicher ist es im Gourmetrestaurant Alexander Herrmann so</w:t>
      </w:r>
      <w:proofErr w:type="gramStart"/>
      <w:r w:rsidRPr="00377BAA">
        <w:rPr>
          <w:sz w:val="24"/>
          <w:szCs w:val="24"/>
        </w:rPr>
        <w:t>, dass</w:t>
      </w:r>
      <w:proofErr w:type="gramEnd"/>
      <w:r w:rsidRPr="00377BAA">
        <w:rPr>
          <w:sz w:val="24"/>
          <w:szCs w:val="24"/>
        </w:rPr>
        <w:t xml:space="preserve"> der Erstbesuch oft auf die Prominenz des Fernsehkochs zurückzuführen ist. Für das Wiederkommen muss das Team um Küchenchef Tobias Bätz und der Service hart arbeiten. “Die Gäste wollen auf jeden Fall etwas mitnehmen, schlauer aus dem Restaurant wieder herauskommen. Sie wollen Storys. Die muss der Service oder der Koch erzählen. Geschichten von Produzenten, von den Ideen hinter dem Gericht. Sie wollen ein Erlebnis. Und sogar Produkte kaufen, die sie kennengelernt haben.” “Bekomme ich das auch privat?“ sei eine häufig gestellte Frage. Nicht zuletzt bedeute der Besuch eines Gourmetrestaurants einen gewissen </w:t>
      </w:r>
      <w:proofErr w:type="spellStart"/>
      <w:r w:rsidRPr="00377BAA">
        <w:rPr>
          <w:sz w:val="24"/>
          <w:szCs w:val="24"/>
        </w:rPr>
        <w:t>Invest</w:t>
      </w:r>
      <w:proofErr w:type="spellEnd"/>
      <w:r w:rsidRPr="00377BAA">
        <w:rPr>
          <w:sz w:val="24"/>
          <w:szCs w:val="24"/>
        </w:rPr>
        <w:t xml:space="preserve">. Auch aus diesem Grund ist ein triftiger Grund für weitere Besuche vonnöten. Vor allem wohlfühlen müsse sich der Gast. Seine Rückkehr soll ein “Heimkommen“ sein. </w:t>
      </w:r>
    </w:p>
    <w:p w14:paraId="460298DC" w14:textId="77777777" w:rsidR="00377BAA" w:rsidRPr="00377BAA" w:rsidRDefault="00377BAA" w:rsidP="00377BAA">
      <w:pPr>
        <w:pStyle w:val="Text"/>
        <w:rPr>
          <w:sz w:val="24"/>
          <w:szCs w:val="24"/>
        </w:rPr>
      </w:pPr>
    </w:p>
    <w:p w14:paraId="6CAF0603" w14:textId="77777777" w:rsidR="00377BAA" w:rsidRPr="00377BAA" w:rsidRDefault="00377BAA" w:rsidP="00377BAA">
      <w:pPr>
        <w:pStyle w:val="Text"/>
        <w:rPr>
          <w:b/>
          <w:sz w:val="24"/>
          <w:szCs w:val="24"/>
        </w:rPr>
      </w:pPr>
      <w:r w:rsidRPr="00377BAA">
        <w:rPr>
          <w:b/>
          <w:sz w:val="24"/>
          <w:szCs w:val="24"/>
        </w:rPr>
        <w:t>Das liebe Geld</w:t>
      </w:r>
    </w:p>
    <w:p w14:paraId="118695FB" w14:textId="77777777" w:rsidR="00377BAA" w:rsidRPr="00377BAA" w:rsidRDefault="00377BAA" w:rsidP="00377BAA">
      <w:pPr>
        <w:pStyle w:val="Text"/>
        <w:rPr>
          <w:sz w:val="24"/>
          <w:szCs w:val="24"/>
        </w:rPr>
      </w:pPr>
      <w:r w:rsidRPr="00377BAA">
        <w:rPr>
          <w:sz w:val="24"/>
          <w:szCs w:val="24"/>
        </w:rPr>
        <w:t xml:space="preserve">Alexander Huber ist selbstständiger Unternehmer, Tobias Bätz angestellter </w:t>
      </w:r>
    </w:p>
    <w:p w14:paraId="73347F71" w14:textId="77777777" w:rsidR="00377BAA" w:rsidRPr="00377BAA" w:rsidRDefault="00377BAA" w:rsidP="00377BAA">
      <w:pPr>
        <w:pStyle w:val="Text"/>
        <w:rPr>
          <w:sz w:val="24"/>
          <w:szCs w:val="24"/>
        </w:rPr>
      </w:pPr>
      <w:r w:rsidRPr="00377BAA">
        <w:rPr>
          <w:sz w:val="24"/>
          <w:szCs w:val="24"/>
        </w:rPr>
        <w:t xml:space="preserve">Küchenchef mit Unternehmermentalität. Beide führen ihre Gastronomie ohne Mäzene. Geld verdienen ist somit essenziell. Geld, um seine Mannschaft gut zu bezahlen, um qualifizierte Leute anstellen zu können, um Rücklagen für Anschaffungen und Renovierungen zu bilden, um selber gut leben zu können, um gute Produkte kaufen zu können, und um Lieferanten fair zu bezahlen. Der Gast muss diese Relation zwischen Qualität, Preis und Nutzen für ihn selbst begreifen. Oft sei dies ein langer Lernprozess, denn in Deutschland habe man gelernt, dass alles billig sein muss. Auch die Lebensmittel. </w:t>
      </w:r>
    </w:p>
    <w:p w14:paraId="400A1A45" w14:textId="77777777" w:rsidR="00377BAA" w:rsidRPr="00377BAA" w:rsidRDefault="00377BAA" w:rsidP="00377BAA">
      <w:pPr>
        <w:pStyle w:val="Text"/>
        <w:rPr>
          <w:sz w:val="24"/>
          <w:szCs w:val="24"/>
        </w:rPr>
      </w:pPr>
      <w:r w:rsidRPr="00377BAA">
        <w:rPr>
          <w:sz w:val="24"/>
          <w:szCs w:val="24"/>
        </w:rPr>
        <w:t>Auch beim Huberwirt war man einst misstrauisch</w:t>
      </w:r>
      <w:proofErr w:type="gramStart"/>
      <w:r w:rsidRPr="00377BAA">
        <w:rPr>
          <w:sz w:val="24"/>
          <w:szCs w:val="24"/>
        </w:rPr>
        <w:t>, als</w:t>
      </w:r>
      <w:proofErr w:type="gramEnd"/>
      <w:r w:rsidRPr="00377BAA">
        <w:rPr>
          <w:sz w:val="24"/>
          <w:szCs w:val="24"/>
        </w:rPr>
        <w:t xml:space="preserve"> Alexander aus den Sternerestaurants heimkehrte und seine eigenen Ideen und damit verbunden eine neue Preisstruktur einführte. Aber letztlich hat’s geklappt. Festhalten an seinen Zielen. Seinen </w:t>
      </w:r>
      <w:r w:rsidRPr="00377BAA">
        <w:rPr>
          <w:sz w:val="24"/>
          <w:szCs w:val="24"/>
        </w:rPr>
        <w:lastRenderedPageBreak/>
        <w:t xml:space="preserve">Weg unbeirrbar gehen, durch Können und Geschmack immer wieder überzeugen und lernen, </w:t>
      </w:r>
      <w:proofErr w:type="spellStart"/>
      <w:r w:rsidRPr="00377BAA">
        <w:rPr>
          <w:sz w:val="24"/>
          <w:szCs w:val="24"/>
        </w:rPr>
        <w:t>product</w:t>
      </w:r>
      <w:proofErr w:type="spellEnd"/>
      <w:r w:rsidRPr="00377BAA">
        <w:rPr>
          <w:sz w:val="24"/>
          <w:szCs w:val="24"/>
        </w:rPr>
        <w:t xml:space="preserve"> </w:t>
      </w:r>
      <w:proofErr w:type="spellStart"/>
      <w:r w:rsidRPr="00377BAA">
        <w:rPr>
          <w:sz w:val="24"/>
          <w:szCs w:val="24"/>
        </w:rPr>
        <w:t>uniqueness</w:t>
      </w:r>
      <w:proofErr w:type="spellEnd"/>
      <w:r w:rsidRPr="00377BAA">
        <w:rPr>
          <w:sz w:val="24"/>
          <w:szCs w:val="24"/>
        </w:rPr>
        <w:t xml:space="preserve"> zu vermitteln. Beide Chefs sind stolz darauf, stets einen “vollen Laden“ zu haben. Und 70 Plätze sollen es schon sein damit “es läuft“. Gästebeschränkung der Kunst zuliebe? Bei beiden undenkbar. </w:t>
      </w:r>
    </w:p>
    <w:p w14:paraId="5E9EAB98" w14:textId="77777777" w:rsidR="00377BAA" w:rsidRPr="00377BAA" w:rsidRDefault="00377BAA" w:rsidP="00377BAA">
      <w:pPr>
        <w:pStyle w:val="Text"/>
        <w:rPr>
          <w:sz w:val="24"/>
          <w:szCs w:val="24"/>
        </w:rPr>
      </w:pPr>
    </w:p>
    <w:p w14:paraId="0829E0F4" w14:textId="77777777" w:rsidR="00377BAA" w:rsidRPr="00377BAA" w:rsidRDefault="00377BAA" w:rsidP="00377BAA">
      <w:pPr>
        <w:pStyle w:val="Text"/>
        <w:rPr>
          <w:b/>
          <w:sz w:val="24"/>
          <w:szCs w:val="24"/>
        </w:rPr>
      </w:pPr>
      <w:r w:rsidRPr="00377BAA">
        <w:rPr>
          <w:b/>
          <w:sz w:val="24"/>
          <w:szCs w:val="24"/>
        </w:rPr>
        <w:t>Facettenreichtum</w:t>
      </w:r>
    </w:p>
    <w:p w14:paraId="49A7B859" w14:textId="77777777" w:rsidR="00377BAA" w:rsidRPr="00377BAA" w:rsidRDefault="00377BAA" w:rsidP="00377BAA">
      <w:pPr>
        <w:pStyle w:val="Text"/>
        <w:rPr>
          <w:sz w:val="24"/>
          <w:szCs w:val="24"/>
        </w:rPr>
      </w:pPr>
      <w:r w:rsidRPr="00377BAA">
        <w:rPr>
          <w:sz w:val="24"/>
          <w:szCs w:val="24"/>
        </w:rPr>
        <w:t>Die Stile von Alexander Huber und Tobias Bätz unterscheiden sich grundsätzlich. Während Hubers Gerichte ganz klar der bayerischen Wirtshaustradition, der neuen Interpretation von Klassikern entspringen, ist die Karte im Gourmetrestaurant Alexander Hermann nicht offensichtlich fränkisch. Jedenfalls nicht, wenn man die Karte liest. Am Ende des Menüs stellt der Gast dann fest</w:t>
      </w:r>
      <w:proofErr w:type="gramStart"/>
      <w:r w:rsidRPr="00377BAA">
        <w:rPr>
          <w:sz w:val="24"/>
          <w:szCs w:val="24"/>
        </w:rPr>
        <w:t>, dass</w:t>
      </w:r>
      <w:proofErr w:type="gramEnd"/>
      <w:r w:rsidRPr="00377BAA">
        <w:rPr>
          <w:sz w:val="24"/>
          <w:szCs w:val="24"/>
        </w:rPr>
        <w:t xml:space="preserve"> 90 Prozent der Zutaten fränkisch waren und ist darüber bass erstaunt. “Krass, dass es das alles in Franken gibt.“ Für die größten Überraschungen sorgen Produkte aus einem fränkischen Tropenhaus, das mit Abwärme einer Glasfabrik beheizt wird. Immerhin werden hier sechs bis acht Tonnen exotische Früchte geerntet und seit kurzem auch Warmwasserfische wie </w:t>
      </w:r>
      <w:proofErr w:type="spellStart"/>
      <w:r w:rsidRPr="00377BAA">
        <w:rPr>
          <w:sz w:val="24"/>
          <w:szCs w:val="24"/>
        </w:rPr>
        <w:t>Tilapien</w:t>
      </w:r>
      <w:proofErr w:type="spellEnd"/>
      <w:r w:rsidRPr="00377BAA">
        <w:rPr>
          <w:sz w:val="24"/>
          <w:szCs w:val="24"/>
        </w:rPr>
        <w:t xml:space="preserve"> gezüchtet. Bätz’ bayerische bzw. fränkische Küche definiert sich also nicht über ihre Herkunft aus der Tradition, sondern über das heimische Produkt. Aber auch das ist nicht bindend. Steht der Küche der Sinn nach japanischer Sojasauce oder französischen Austern, werden diese verwendet. So ist das auch bei Alexander Huber. Schließlich habe auch seine Großmutter in der Küche schon Curry verwendet. Also keine orthodoxe bayerische Produktküche. Bei Huber sei die “Mitte des Gerichts“ immer regional, erklärt er. Bei Seefisch bezieht er dann schon mal die Nordsee mit ein. Auch das hat beim Huberwirt Tradition. “Eine neue bayerische Küche darf nicht einschränken“, so Huber. “Neue Techniken auszuprobieren, gehört zur Entwicklung. Auch wenn traditionelle Techniken bei mir nicht verleugnet werden und in jedem Gericht eine traditionelle Komponente zu finden ist. Schon meine Oma hatte einen Grill in der Küche, mit dem sie </w:t>
      </w:r>
      <w:proofErr w:type="spellStart"/>
      <w:r w:rsidRPr="00377BAA">
        <w:rPr>
          <w:sz w:val="24"/>
          <w:szCs w:val="24"/>
        </w:rPr>
        <w:t>Steckerlfisch</w:t>
      </w:r>
      <w:proofErr w:type="spellEnd"/>
      <w:r w:rsidRPr="00377BAA">
        <w:rPr>
          <w:sz w:val="24"/>
          <w:szCs w:val="24"/>
        </w:rPr>
        <w:t xml:space="preserve"> gemacht hat. Heute gilt ein Holzkohlengrill als neue Errungenschaft.“ Nun kommt nicht aus jeder Küche in Bayern automatisch eine bayerische Küche, nur weil sie dort verortet ist. Welche Parameter sollen für eine Definition gelten? In der Raum-Null-Diskussion </w:t>
      </w:r>
    </w:p>
    <w:p w14:paraId="425801A7" w14:textId="4D1DD38E" w:rsidR="00377BAA" w:rsidRPr="00377BAA" w:rsidRDefault="00377BAA" w:rsidP="00377BAA">
      <w:pPr>
        <w:pStyle w:val="Text"/>
        <w:rPr>
          <w:sz w:val="24"/>
          <w:szCs w:val="24"/>
        </w:rPr>
      </w:pPr>
      <w:r w:rsidRPr="00377BAA">
        <w:rPr>
          <w:sz w:val="24"/>
          <w:szCs w:val="24"/>
        </w:rPr>
        <w:t>bewegt sich die Zuordnung zu diesem Genre zwischen den Polaritäten Tradition und Avantgarde sowie bayerisches Produkt und internationale Zutaten. Auf diesen Achsen befindet sich somit die Huberwirt-Küche etwa in der Mitte des Spannungsfeldes Tradition</w:t>
      </w:r>
      <w:r w:rsidR="00357927">
        <w:rPr>
          <w:sz w:val="24"/>
          <w:szCs w:val="24"/>
        </w:rPr>
        <w:t>–</w:t>
      </w:r>
      <w:bookmarkStart w:id="0" w:name="_GoBack"/>
      <w:bookmarkEnd w:id="0"/>
      <w:r w:rsidRPr="00377BAA">
        <w:rPr>
          <w:sz w:val="24"/>
          <w:szCs w:val="24"/>
        </w:rPr>
        <w:t xml:space="preserve">Avantgarde, aber ganz nahe beim bayerischen Produkt. Dort ist auch die Küche des Gourmetrestaurants Alexander Herrmann angesiedelt. Aber deutlich weiter in Richtung Avantgarde. </w:t>
      </w:r>
    </w:p>
    <w:p w14:paraId="45443CE8" w14:textId="77777777" w:rsidR="00377BAA" w:rsidRPr="00377BAA" w:rsidRDefault="00377BAA" w:rsidP="00377BAA">
      <w:pPr>
        <w:pStyle w:val="Text"/>
        <w:rPr>
          <w:sz w:val="24"/>
          <w:szCs w:val="24"/>
        </w:rPr>
      </w:pPr>
      <w:r w:rsidRPr="00377BAA">
        <w:rPr>
          <w:sz w:val="24"/>
          <w:szCs w:val="24"/>
        </w:rPr>
        <w:t xml:space="preserve">Ganz andere Ausprägungen als bei Huber und Bätz zeigt die bayerische Küche von Felix Schneider im Sosein. Bei ihm herrschen null Prozent Tradition, aber </w:t>
      </w:r>
    </w:p>
    <w:p w14:paraId="65E176EE" w14:textId="77777777" w:rsidR="00377BAA" w:rsidRPr="00377BAA" w:rsidRDefault="00377BAA" w:rsidP="00377BAA">
      <w:pPr>
        <w:pStyle w:val="Text"/>
        <w:rPr>
          <w:sz w:val="24"/>
          <w:szCs w:val="24"/>
        </w:rPr>
      </w:pPr>
      <w:r w:rsidRPr="00377BAA">
        <w:rPr>
          <w:sz w:val="24"/>
          <w:szCs w:val="24"/>
        </w:rPr>
        <w:t xml:space="preserve">einhundert Prozent bayerisches Produkt. Aber während Bätz Produkte lieber </w:t>
      </w:r>
    </w:p>
    <w:p w14:paraId="159C82D2" w14:textId="77777777" w:rsidR="00377BAA" w:rsidRPr="00377BAA" w:rsidRDefault="00377BAA" w:rsidP="00377BAA">
      <w:pPr>
        <w:pStyle w:val="Text"/>
        <w:rPr>
          <w:sz w:val="24"/>
          <w:szCs w:val="24"/>
        </w:rPr>
      </w:pPr>
      <w:r w:rsidRPr="00377BAA">
        <w:rPr>
          <w:sz w:val="24"/>
          <w:szCs w:val="24"/>
        </w:rPr>
        <w:t xml:space="preserve">zukauft bzw. sammeln lässt – das Restaurant hat eigens einen Produktscout, um Lieferanten zu finden –, ist Schneider ein “Selbermacher“. Einer, der selber durch die Wälder streift und den Garten bearbeitet. Seine konsequente regionale Küche ist vergleichbar mit dem Brutal-regional-Konzept des Nobelhart und Schmutzig oder der des frühen </w:t>
      </w:r>
      <w:proofErr w:type="spellStart"/>
      <w:r w:rsidRPr="00377BAA">
        <w:rPr>
          <w:sz w:val="24"/>
          <w:szCs w:val="24"/>
        </w:rPr>
        <w:t>Noma</w:t>
      </w:r>
      <w:proofErr w:type="spellEnd"/>
      <w:r w:rsidRPr="00377BAA">
        <w:rPr>
          <w:sz w:val="24"/>
          <w:szCs w:val="24"/>
        </w:rPr>
        <w:t xml:space="preserve">. Auch bei Schneider definiert sich die neue bayerische Küche über das Produkt. Die Philosophie ist der “New Nordic </w:t>
      </w:r>
      <w:proofErr w:type="spellStart"/>
      <w:r w:rsidRPr="00377BAA">
        <w:rPr>
          <w:sz w:val="24"/>
          <w:szCs w:val="24"/>
        </w:rPr>
        <w:t>Cuisine</w:t>
      </w:r>
      <w:proofErr w:type="spellEnd"/>
      <w:r w:rsidRPr="00377BAA">
        <w:rPr>
          <w:sz w:val="24"/>
          <w:szCs w:val="24"/>
        </w:rPr>
        <w:t xml:space="preserve">“ entlehnt. </w:t>
      </w:r>
    </w:p>
    <w:p w14:paraId="30537D85" w14:textId="77777777" w:rsidR="00377BAA" w:rsidRPr="00377BAA" w:rsidRDefault="00377BAA" w:rsidP="00377BAA">
      <w:pPr>
        <w:pStyle w:val="Text"/>
        <w:rPr>
          <w:sz w:val="24"/>
          <w:szCs w:val="24"/>
        </w:rPr>
      </w:pPr>
      <w:r w:rsidRPr="00377BAA">
        <w:rPr>
          <w:sz w:val="24"/>
          <w:szCs w:val="24"/>
        </w:rPr>
        <w:t xml:space="preserve">Außerhalb der Parameter “Bayerische Küche“ liegen logisch internationale </w:t>
      </w:r>
    </w:p>
    <w:p w14:paraId="2A4F9410" w14:textId="77777777" w:rsidR="00377BAA" w:rsidRDefault="00377BAA" w:rsidP="00377BAA">
      <w:pPr>
        <w:pStyle w:val="Text"/>
        <w:rPr>
          <w:sz w:val="24"/>
          <w:szCs w:val="24"/>
        </w:rPr>
      </w:pPr>
      <w:r w:rsidRPr="00377BAA">
        <w:rPr>
          <w:sz w:val="24"/>
          <w:szCs w:val="24"/>
        </w:rPr>
        <w:t xml:space="preserve">Spezialitätenrestaurants. Eine Gratwanderung beschreitet </w:t>
      </w:r>
      <w:proofErr w:type="spellStart"/>
      <w:r w:rsidRPr="00377BAA">
        <w:rPr>
          <w:sz w:val="24"/>
          <w:szCs w:val="24"/>
        </w:rPr>
        <w:t>Tohru</w:t>
      </w:r>
      <w:proofErr w:type="spellEnd"/>
      <w:r w:rsidRPr="00377BAA">
        <w:rPr>
          <w:sz w:val="24"/>
          <w:szCs w:val="24"/>
        </w:rPr>
        <w:t xml:space="preserve"> Nakamura damals in Geisels </w:t>
      </w:r>
      <w:proofErr w:type="spellStart"/>
      <w:r w:rsidRPr="00377BAA">
        <w:rPr>
          <w:sz w:val="24"/>
          <w:szCs w:val="24"/>
        </w:rPr>
        <w:t>Werneckhof</w:t>
      </w:r>
      <w:proofErr w:type="spellEnd"/>
      <w:r w:rsidRPr="00377BAA">
        <w:rPr>
          <w:sz w:val="24"/>
          <w:szCs w:val="24"/>
        </w:rPr>
        <w:t xml:space="preserve"> in München, der gerne für die neue bayerische Küche vereinnahmt wird. Aber ist es bayerische Küche, wenn ein Koch ein Reh vom bayerischen Hofgut </w:t>
      </w:r>
      <w:proofErr w:type="spellStart"/>
      <w:r w:rsidRPr="00377BAA">
        <w:rPr>
          <w:sz w:val="24"/>
          <w:szCs w:val="24"/>
        </w:rPr>
        <w:t>Poltinger</w:t>
      </w:r>
      <w:proofErr w:type="spellEnd"/>
      <w:r w:rsidRPr="00377BAA">
        <w:rPr>
          <w:sz w:val="24"/>
          <w:szCs w:val="24"/>
        </w:rPr>
        <w:t xml:space="preserve"> bezieht und es mit </w:t>
      </w:r>
      <w:proofErr w:type="spellStart"/>
      <w:r w:rsidRPr="00377BAA">
        <w:rPr>
          <w:sz w:val="24"/>
          <w:szCs w:val="24"/>
        </w:rPr>
        <w:t>Kojipilzen</w:t>
      </w:r>
      <w:proofErr w:type="spellEnd"/>
      <w:r w:rsidRPr="00377BAA">
        <w:rPr>
          <w:sz w:val="24"/>
          <w:szCs w:val="24"/>
        </w:rPr>
        <w:t xml:space="preserve"> impft und japanisch zubereitet? Aber Techniken </w:t>
      </w:r>
      <w:r w:rsidRPr="00377BAA">
        <w:rPr>
          <w:sz w:val="24"/>
          <w:szCs w:val="24"/>
        </w:rPr>
        <w:lastRenderedPageBreak/>
        <w:t>aus fremden Ländern wurden wie gesagt immer adaptiert. Spielt es eine Rolle, ob diese aus Böhmen oder Japan kommen?</w:t>
      </w:r>
    </w:p>
    <w:p w14:paraId="168F9D70" w14:textId="77777777" w:rsidR="00377BAA" w:rsidRDefault="00377BAA" w:rsidP="00377BAA">
      <w:pPr>
        <w:pStyle w:val="Text"/>
        <w:rPr>
          <w:sz w:val="24"/>
          <w:szCs w:val="24"/>
        </w:rPr>
      </w:pPr>
    </w:p>
    <w:p w14:paraId="65AD545B" w14:textId="49EFFB7C" w:rsidR="00377BAA" w:rsidRPr="00377BAA" w:rsidRDefault="00377BAA" w:rsidP="00377BAA">
      <w:pPr>
        <w:pStyle w:val="Text"/>
        <w:rPr>
          <w:sz w:val="24"/>
          <w:szCs w:val="24"/>
        </w:rPr>
      </w:pPr>
      <w:r w:rsidRPr="00377BAA">
        <w:rPr>
          <w:b/>
          <w:sz w:val="24"/>
          <w:szCs w:val="24"/>
        </w:rPr>
        <w:t>Zukunftsfähigkeit</w:t>
      </w:r>
    </w:p>
    <w:p w14:paraId="6B94F0B7" w14:textId="458A10EF" w:rsidR="0074379E" w:rsidRPr="00F1707A" w:rsidRDefault="00377BAA" w:rsidP="00377BAA">
      <w:pPr>
        <w:pStyle w:val="Text"/>
        <w:rPr>
          <w:sz w:val="24"/>
          <w:szCs w:val="24"/>
        </w:rPr>
      </w:pPr>
      <w:r w:rsidRPr="00377BAA">
        <w:rPr>
          <w:sz w:val="24"/>
          <w:szCs w:val="24"/>
        </w:rPr>
        <w:t xml:space="preserve">Was alle Vertreter der neuen bayerischen Küche eint, ist die Suche nach dem ganz eigenen unverwechselbaren Stil. Und das ist gut so. Es scheint eine Restaurantlandschaft zu entstehen, die abwechslungsreich ist und nie langweilig wird. An jedem Ort gibt es dann Neues zu entdecken. “Ich glaube, dass Konzepte in Zukunft wichtiger werden“, vermutet Tobias Bätz. “Vielleicht ist es gar nicht mehr so wichtig, was man kocht, sondern eher wie ein Restaurant arbeitet. Wird es nachhaltig geführt? Werden Lebensmittel komplett verwertet? Wird Abfall vermieden? Sicher wird die Herkunft der Produkte in diesem Zusammenhang wichtiger. Sind sie regional und haben sie einen kleinen </w:t>
      </w:r>
      <w:proofErr w:type="spellStart"/>
      <w:r w:rsidRPr="00377BAA">
        <w:rPr>
          <w:sz w:val="24"/>
          <w:szCs w:val="24"/>
        </w:rPr>
        <w:t>Carbon</w:t>
      </w:r>
      <w:proofErr w:type="spellEnd"/>
      <w:r w:rsidRPr="00377BAA">
        <w:rPr>
          <w:sz w:val="24"/>
          <w:szCs w:val="24"/>
        </w:rPr>
        <w:t xml:space="preserve"> </w:t>
      </w:r>
      <w:proofErr w:type="spellStart"/>
      <w:r w:rsidRPr="00377BAA">
        <w:rPr>
          <w:sz w:val="24"/>
          <w:szCs w:val="24"/>
        </w:rPr>
        <w:t>Footprint</w:t>
      </w:r>
      <w:proofErr w:type="spellEnd"/>
      <w:r w:rsidRPr="00377BAA">
        <w:rPr>
          <w:sz w:val="24"/>
          <w:szCs w:val="24"/>
        </w:rPr>
        <w:t>?“ “Große Veränderungen finden zukünftig im Gastronomieunternehmen und beim Personal statt“</w:t>
      </w:r>
      <w:proofErr w:type="gramStart"/>
      <w:r w:rsidRPr="00377BAA">
        <w:rPr>
          <w:sz w:val="24"/>
          <w:szCs w:val="24"/>
        </w:rPr>
        <w:t>, ergänzt Huber,</w:t>
      </w:r>
      <w:proofErr w:type="gramEnd"/>
      <w:r w:rsidRPr="00377BAA">
        <w:rPr>
          <w:sz w:val="24"/>
          <w:szCs w:val="24"/>
        </w:rPr>
        <w:t xml:space="preserve"> “hier wird sich zukünftig gut von schlecht noch stärker trennen. Und wir müssen uns darüber im Klaren sein</w:t>
      </w:r>
      <w:proofErr w:type="gramStart"/>
      <w:r w:rsidRPr="00377BAA">
        <w:rPr>
          <w:sz w:val="24"/>
          <w:szCs w:val="24"/>
        </w:rPr>
        <w:t>, dass</w:t>
      </w:r>
      <w:proofErr w:type="gramEnd"/>
      <w:r w:rsidRPr="00377BAA">
        <w:rPr>
          <w:sz w:val="24"/>
          <w:szCs w:val="24"/>
        </w:rPr>
        <w:t xml:space="preserve"> wir uns stetig verbessern und anpassen müssen. Was heute hip ist, wird in zehn Jahren Schnee von gestern sein.”</w:t>
      </w:r>
    </w:p>
    <w:sectPr w:rsidR="0074379E" w:rsidRPr="00F1707A">
      <w:headerReference w:type="default" r:id="rId8"/>
      <w:footerReference w:type="default" r:id="rId9"/>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9A1D37" w14:textId="77777777" w:rsidR="00377BAA" w:rsidRDefault="00377BAA">
      <w:r>
        <w:separator/>
      </w:r>
    </w:p>
  </w:endnote>
  <w:endnote w:type="continuationSeparator" w:id="0">
    <w:p w14:paraId="6A3C5A62" w14:textId="77777777" w:rsidR="00377BAA" w:rsidRDefault="00377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D00915" w14:textId="77777777" w:rsidR="00377BAA" w:rsidRDefault="00377BAA"/>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5DAB76" w14:textId="77777777" w:rsidR="00377BAA" w:rsidRDefault="00377BAA">
      <w:r>
        <w:separator/>
      </w:r>
    </w:p>
  </w:footnote>
  <w:footnote w:type="continuationSeparator" w:id="0">
    <w:p w14:paraId="322AE60E" w14:textId="77777777" w:rsidR="00377BAA" w:rsidRDefault="00377BA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327694" w14:textId="77777777" w:rsidR="00377BAA" w:rsidRDefault="00377BAA"/>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C22B6F"/>
    <w:multiLevelType w:val="hybridMultilevel"/>
    <w:tmpl w:val="7A266F84"/>
    <w:lvl w:ilvl="0" w:tplc="43EC30DA">
      <w:numFmt w:val="bullet"/>
      <w:lvlText w:val="–"/>
      <w:lvlJc w:val="left"/>
      <w:pPr>
        <w:ind w:left="720" w:hanging="360"/>
      </w:pPr>
      <w:rPr>
        <w:rFonts w:ascii="Helvetica Neue" w:eastAsia="Arial Unicode MS" w:hAnsi="Helvetica Neue" w:cs="Arial Unicode MS" w:hint="default"/>
        <w:sz w:val="2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031"/>
    <w:rsid w:val="001C414B"/>
    <w:rsid w:val="00357927"/>
    <w:rsid w:val="00377BAA"/>
    <w:rsid w:val="00557DF0"/>
    <w:rsid w:val="00605031"/>
    <w:rsid w:val="0074379E"/>
    <w:rsid w:val="00832B3E"/>
    <w:rsid w:val="00A2644D"/>
    <w:rsid w:val="00C37C10"/>
    <w:rsid w:val="00CA4A40"/>
    <w:rsid w:val="00E92A3B"/>
    <w:rsid w:val="00F1707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503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rPr>
      <w:sz w:val="24"/>
      <w:szCs w:val="24"/>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Text">
    <w:name w:val="Text"/>
    <w:rPr>
      <w:rFonts w:ascii="Helvetica Neue" w:hAnsi="Helvetica Neue" w:cs="Arial Unicode MS"/>
      <w:color w:val="000000"/>
      <w:sz w:val="22"/>
      <w:szCs w:val="22"/>
      <w14:textOutline w14:w="0" w14:cap="flat" w14:cmpd="sng" w14:algn="ctr">
        <w14:noFill/>
        <w14:prstDash w14:val="solid"/>
        <w14:bevel/>
      </w14:textOutli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rPr>
      <w:sz w:val="24"/>
      <w:szCs w:val="24"/>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Text">
    <w:name w:val="Text"/>
    <w:rPr>
      <w:rFonts w:ascii="Helvetica Neue" w:hAnsi="Helvetica Neue" w:cs="Arial Unicode MS"/>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1118</Words>
  <Characters>7045</Characters>
  <Application>Microsoft Macintosh Word</Application>
  <DocSecurity>0</DocSecurity>
  <Lines>58</Lines>
  <Paragraphs>16</Paragraphs>
  <ScaleCrop>false</ScaleCrop>
  <Company>Edition Port Culinaire</Company>
  <LinksUpToDate>false</LinksUpToDate>
  <CharactersWithSpaces>8147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Petra Gril</cp:lastModifiedBy>
  <cp:revision>2</cp:revision>
  <cp:lastPrinted>2021-01-21T08:49:00Z</cp:lastPrinted>
  <dcterms:created xsi:type="dcterms:W3CDTF">2021-01-22T10:59:00Z</dcterms:created>
  <dcterms:modified xsi:type="dcterms:W3CDTF">2021-01-22T10:59:00Z</dcterms:modified>
</cp:coreProperties>
</file>